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2243FF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646A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27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646A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9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646A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услуга – </w:t>
      </w:r>
      <w:r w:rsidR="00646A3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Услуге колективног осигурања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</w:t>
      </w:r>
      <w:r w:rsidR="00646A3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на које се закон не примењује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под редним бројем </w:t>
      </w:r>
      <w:r w:rsidR="00646A30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2.2.28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646A30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646A30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29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646A3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9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646A3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646A30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646A30">
        <w:rPr>
          <w:rFonts w:ascii="Times New Roman" w:eastAsia="Calibri" w:hAnsi="Times New Roman" w:cs="Times New Roman"/>
          <w:sz w:val="24"/>
          <w:szCs w:val="24"/>
          <w:lang w:val="sr-Cyrl-RS"/>
        </w:rPr>
        <w:t>Услуге осигурања</w:t>
      </w:r>
      <w:r w:rsidR="00E76989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EB3C63" w:rsidRDefault="00EB3C63" w:rsidP="00915967"/>
    <w:p w:rsidR="005579C1" w:rsidRDefault="005579C1" w:rsidP="00915967"/>
    <w:p w:rsidR="005579C1" w:rsidRDefault="005579C1" w:rsidP="00915967"/>
    <w:p w:rsidR="005579C1" w:rsidRDefault="005579C1" w:rsidP="00915967"/>
    <w:p w:rsidR="00432D13" w:rsidRDefault="00432D13" w:rsidP="00915967">
      <w:pPr>
        <w:spacing w:after="0" w:line="276" w:lineRule="auto"/>
        <w:jc w:val="both"/>
      </w:pPr>
    </w:p>
    <w:p w:rsidR="00646A30" w:rsidRDefault="00646A30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Pr="009B55F0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услуге – </w:t>
      </w:r>
      <w:r w:rsidR="00646A30">
        <w:rPr>
          <w:rFonts w:ascii="Times New Roman" w:eastAsia="Calibri" w:hAnsi="Times New Roman" w:cs="Times New Roman"/>
          <w:sz w:val="24"/>
          <w:szCs w:val="24"/>
          <w:lang w:val="sr-Cyrl-RS"/>
        </w:rPr>
        <w:t>Услуге колективног осигурања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2243FF" w:rsidRDefault="002243FF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646A30" w:rsidRDefault="00646A30" w:rsidP="00646A30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646A30" w:rsidRDefault="00646A30" w:rsidP="00646A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Од последица несрећног случаја (незгоде)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835"/>
        <w:gridCol w:w="1614"/>
        <w:gridCol w:w="2098"/>
        <w:gridCol w:w="2111"/>
      </w:tblGrid>
      <w:tr w:rsidR="00646A30" w:rsidTr="00646A3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Р.Б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Случајеви обaвезног колективног осигурања радника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Суме осигурања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Понуђена вредност без пореза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Понуђена вредност </w:t>
            </w:r>
          </w:p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са порезом</w:t>
            </w:r>
          </w:p>
        </w:tc>
      </w:tr>
      <w:tr w:rsidR="00646A30" w:rsidTr="00646A3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За случај смрти услед несрећног случаја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160.000,00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Default="00646A3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46A30" w:rsidRPr="00D473C8" w:rsidTr="00646A3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Pr="00D473C8" w:rsidRDefault="00646A30">
            <w:pPr>
              <w:jc w:val="both"/>
              <w:rPr>
                <w:iCs/>
                <w:sz w:val="24"/>
                <w:szCs w:val="24"/>
              </w:rPr>
            </w:pPr>
            <w:r w:rsidRPr="00D473C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Pr="00D473C8" w:rsidRDefault="00646A30">
            <w:pPr>
              <w:jc w:val="both"/>
              <w:rPr>
                <w:iCs/>
                <w:sz w:val="24"/>
                <w:szCs w:val="24"/>
              </w:rPr>
            </w:pPr>
            <w:r w:rsidRPr="00D473C8">
              <w:rPr>
                <w:iCs/>
                <w:sz w:val="24"/>
                <w:szCs w:val="24"/>
              </w:rPr>
              <w:t>За случај инвалидности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Pr="00D473C8" w:rsidRDefault="00646A30">
            <w:pPr>
              <w:jc w:val="both"/>
              <w:rPr>
                <w:iCs/>
                <w:sz w:val="24"/>
                <w:szCs w:val="24"/>
              </w:rPr>
            </w:pPr>
            <w:r w:rsidRPr="00D473C8">
              <w:rPr>
                <w:iCs/>
                <w:sz w:val="24"/>
                <w:szCs w:val="24"/>
              </w:rPr>
              <w:t>320.000,00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D473C8" w:rsidRDefault="00646A30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30" w:rsidRPr="00D473C8" w:rsidRDefault="00646A30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646A30" w:rsidRPr="00D473C8" w:rsidTr="00646A30">
        <w:tc>
          <w:tcPr>
            <w:tcW w:w="10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A30" w:rsidRPr="00D473C8" w:rsidRDefault="00646A30">
            <w:pPr>
              <w:jc w:val="both"/>
              <w:rPr>
                <w:iCs/>
                <w:sz w:val="24"/>
                <w:szCs w:val="24"/>
              </w:rPr>
            </w:pPr>
            <w:r w:rsidRPr="00D473C8">
              <w:rPr>
                <w:iCs/>
                <w:sz w:val="24"/>
                <w:szCs w:val="24"/>
              </w:rPr>
              <w:t xml:space="preserve">УКУПНО </w:t>
            </w:r>
          </w:p>
        </w:tc>
      </w:tr>
    </w:tbl>
    <w:p w:rsidR="00646A30" w:rsidRPr="00D473C8" w:rsidRDefault="00646A30" w:rsidP="00646A30">
      <w:pPr>
        <w:pStyle w:val="Standard"/>
        <w:jc w:val="both"/>
      </w:pPr>
      <w:r w:rsidRPr="00D473C8">
        <w:rPr>
          <w:bCs/>
          <w:iCs/>
          <w:u w:val="single"/>
        </w:rPr>
        <w:t xml:space="preserve">НАПОМЕНА: </w:t>
      </w:r>
      <w:r w:rsidRPr="00D473C8">
        <w:rPr>
          <w:bCs/>
          <w:iCs/>
        </w:rPr>
        <w:t xml:space="preserve"> Цена мора бити исказана у динарима, са и без ПДВ-а, са урачунатим свим трошковима које Понуђач има у реализацији предметне јавне набавке.</w:t>
      </w:r>
    </w:p>
    <w:p w:rsidR="00646A30" w:rsidRPr="00D473C8" w:rsidRDefault="00646A30" w:rsidP="00646A30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646A30" w:rsidRPr="00D473C8" w:rsidRDefault="00646A30" w:rsidP="00D473C8">
      <w:pPr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473C8">
        <w:rPr>
          <w:rFonts w:ascii="Times New Roman" w:hAnsi="Times New Roman" w:cs="Times New Roman"/>
          <w:sz w:val="24"/>
          <w:szCs w:val="24"/>
        </w:rPr>
        <w:t>Осигурање запослених од последица несрећног случаја траје 365 дана у години 24 часа дневно,без временског и просторног ограничења, при вршењу редовног занимања, за време и изван обављања редовног занимања. Осигурањем запослених обухваћени су сви запослени на неодређено и одређено време, према службеним евиденцијама наручиоца. Пружалац услуга се обавезује да по потписивању уговора изда полисе осигурања за све уговорене осигуране случајеве и осигуране суме. Број запослених лица</w:t>
      </w:r>
      <w:proofErr w:type="gramStart"/>
      <w:r w:rsidRPr="00D473C8">
        <w:rPr>
          <w:rFonts w:ascii="Times New Roman" w:hAnsi="Times New Roman" w:cs="Times New Roman"/>
          <w:sz w:val="24"/>
          <w:szCs w:val="24"/>
        </w:rPr>
        <w:t>:Укупан</w:t>
      </w:r>
      <w:proofErr w:type="gramEnd"/>
      <w:r w:rsidRPr="00D473C8">
        <w:rPr>
          <w:rFonts w:ascii="Times New Roman" w:hAnsi="Times New Roman" w:cs="Times New Roman"/>
          <w:sz w:val="24"/>
          <w:szCs w:val="24"/>
        </w:rPr>
        <w:t xml:space="preserve"> број лица која ће бити обухваћена осигурањем је</w:t>
      </w:r>
      <w:r w:rsidR="00D473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473C8">
        <w:rPr>
          <w:rFonts w:ascii="Times New Roman" w:hAnsi="Times New Roman" w:cs="Times New Roman"/>
          <w:sz w:val="24"/>
          <w:szCs w:val="24"/>
        </w:rPr>
        <w:t xml:space="preserve">47 (плус –минус 5% у зависности од специфичних потреба Наручиоца за радним ангажовањем запослених лица). Просечна старост запослених је 45 година. </w:t>
      </w:r>
    </w:p>
    <w:p w:rsidR="00646A30" w:rsidRPr="00D473C8" w:rsidRDefault="00646A30" w:rsidP="00646A30">
      <w:pPr>
        <w:pStyle w:val="Standard"/>
        <w:jc w:val="both"/>
        <w:rPr>
          <w:b/>
          <w:iCs/>
        </w:rPr>
      </w:pPr>
      <w:r w:rsidRPr="00D473C8">
        <w:rPr>
          <w:b/>
          <w:iCs/>
        </w:rPr>
        <w:t xml:space="preserve">Напомена: </w:t>
      </w:r>
      <w:r w:rsidRPr="00D473C8">
        <w:rPr>
          <w:iCs/>
        </w:rPr>
        <w:t>Полиса осигурања треба да важи од 01.10.2021-01.10.2022.године</w:t>
      </w:r>
    </w:p>
    <w:p w:rsidR="00646A30" w:rsidRPr="00D473C8" w:rsidRDefault="00646A30" w:rsidP="00646A30">
      <w:pPr>
        <w:pStyle w:val="Standard"/>
        <w:jc w:val="both"/>
        <w:rPr>
          <w:iCs/>
        </w:rPr>
      </w:pPr>
      <w:r w:rsidRPr="00D473C8">
        <w:rPr>
          <w:b/>
          <w:iCs/>
        </w:rPr>
        <w:t>Квалитет:</w:t>
      </w:r>
      <w:r w:rsidRPr="00D473C8">
        <w:rPr>
          <w:iCs/>
        </w:rPr>
        <w:t xml:space="preserve"> Стандардни за ову врсту услуге </w:t>
      </w:r>
    </w:p>
    <w:p w:rsidR="00646A30" w:rsidRPr="00D473C8" w:rsidRDefault="00646A30" w:rsidP="00646A30">
      <w:pPr>
        <w:pStyle w:val="Standard"/>
        <w:jc w:val="both"/>
        <w:rPr>
          <w:iCs/>
        </w:rPr>
      </w:pPr>
      <w:r w:rsidRPr="00D473C8">
        <w:rPr>
          <w:b/>
          <w:iCs/>
        </w:rPr>
        <w:t>Технички прописи и стандарди:</w:t>
      </w:r>
      <w:r w:rsidRPr="00D473C8">
        <w:rPr>
          <w:iCs/>
        </w:rPr>
        <w:t xml:space="preserve"> У складу са важећим у Р.Србији</w:t>
      </w:r>
    </w:p>
    <w:p w:rsidR="00646A30" w:rsidRDefault="00646A30" w:rsidP="00646A30">
      <w:pPr>
        <w:pStyle w:val="Standard"/>
        <w:jc w:val="both"/>
        <w:rPr>
          <w:iCs/>
        </w:rPr>
      </w:pPr>
      <w:r>
        <w:rPr>
          <w:b/>
          <w:iCs/>
        </w:rPr>
        <w:t>Рок извршења:</w:t>
      </w:r>
      <w:r>
        <w:rPr>
          <w:iCs/>
        </w:rPr>
        <w:t xml:space="preserve"> Не дуже од 1-</w:t>
      </w:r>
      <w:proofErr w:type="gramStart"/>
      <w:r>
        <w:rPr>
          <w:iCs/>
        </w:rPr>
        <w:t>ног  дана</w:t>
      </w:r>
      <w:proofErr w:type="gramEnd"/>
    </w:p>
    <w:p w:rsidR="00646A30" w:rsidRDefault="00646A30" w:rsidP="00646A30">
      <w:pPr>
        <w:pStyle w:val="Standard"/>
        <w:jc w:val="both"/>
        <w:rPr>
          <w:iCs/>
        </w:rPr>
      </w:pPr>
      <w:r>
        <w:rPr>
          <w:b/>
          <w:iCs/>
        </w:rPr>
        <w:lastRenderedPageBreak/>
        <w:t>Место извршења:</w:t>
      </w:r>
      <w:r>
        <w:rPr>
          <w:iCs/>
        </w:rPr>
        <w:t xml:space="preserve"> Адреса наручиоца</w:t>
      </w:r>
    </w:p>
    <w:p w:rsidR="00646A30" w:rsidRPr="00646A30" w:rsidRDefault="00646A30" w:rsidP="00646A30">
      <w:pPr>
        <w:pStyle w:val="Standard"/>
        <w:jc w:val="both"/>
        <w:rPr>
          <w:iCs/>
        </w:rPr>
      </w:pPr>
      <w:r>
        <w:rPr>
          <w:b/>
          <w:iCs/>
        </w:rPr>
        <w:t>Гарантни рок:</w:t>
      </w:r>
      <w:r>
        <w:rPr>
          <w:iCs/>
        </w:rPr>
        <w:t xml:space="preserve"> У складу са законом</w:t>
      </w:r>
    </w:p>
    <w:p w:rsidR="00E76989" w:rsidRDefault="00E76989" w:rsidP="00D473C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2243FF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2243FF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43FF" w:rsidRDefault="002243FF" w:rsidP="00D473C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2243FF" w:rsidRDefault="002243FF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E76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9735F3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не дужи од 1  дан  на адреси </w:t>
            </w:r>
            <w:r w:rsidR="00E76989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sr-Cyrl-CS" w:eastAsia="ar-SA"/>
              </w:rPr>
              <w:t>наручиоца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</w:tbl>
    <w:p w:rsidR="002243FF" w:rsidRDefault="002243FF" w:rsidP="00D473C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35B1F" w:rsidRDefault="00A35B1F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D473C8" w:rsidRDefault="00D473C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D473C8" w:rsidRDefault="00D473C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D473C8" w:rsidRDefault="00D473C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D473C8" w:rsidRDefault="00D473C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D473C8" w:rsidRDefault="00D473C8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bookmarkStart w:id="0" w:name="_GoBack"/>
      <w:bookmarkEnd w:id="0"/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E76989" w:rsidRDefault="00E76989" w:rsidP="00D473C8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D473C8" w:rsidRDefault="00D473C8" w:rsidP="00D473C8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E71884">
        <w:rPr>
          <w:rFonts w:ascii="Times New Roman" w:eastAsia="Calibri" w:hAnsi="Times New Roman" w:cs="Times New Roman"/>
          <w:sz w:val="24"/>
          <w:szCs w:val="24"/>
          <w:lang w:val="sr-Cyrl-RS"/>
        </w:rPr>
        <w:t>Услуге колективног осигурања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 стране: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 Тривунца 7/2 18220 Алексинац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 160-9485-42 код банке Интесе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Кога заступа: Директор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даљем тексту:Наручилац/Купац)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Адреса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 код пословне банке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Кога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даљем тексту:Понуђач/Продавац)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Понуђач сагласно констатују: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-да је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  на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основу члана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Закона о јавним набавкама („Службени гласник РС”, број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91/2019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спровео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поступак набавке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услуге – </w:t>
      </w:r>
      <w:r w:rsidR="00E76989">
        <w:rPr>
          <w:rFonts w:ascii="Times New Roman" w:eastAsia="Calibri" w:hAnsi="Times New Roman" w:cs="Times New Roman"/>
          <w:sz w:val="24"/>
          <w:szCs w:val="24"/>
          <w:lang w:val="sr-Cyrl-RS"/>
        </w:rPr>
        <w:t>Услуг</w:t>
      </w:r>
      <w:r w:rsidR="00E71884">
        <w:rPr>
          <w:rFonts w:ascii="Times New Roman" w:eastAsia="Calibri" w:hAnsi="Times New Roman" w:cs="Times New Roman"/>
          <w:sz w:val="24"/>
          <w:szCs w:val="24"/>
          <w:lang w:val="sr-Cyrl-RS"/>
        </w:rPr>
        <w:t>е колективног осигурања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-да је Понуђач дана __________________ године доставио понуду бр._________ од ____________________ године, која се налази у прилогу уговора и чини његов саставни део,</w:t>
      </w:r>
    </w:p>
    <w:p w:rsidR="00D473C8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Предмет уговора је набавка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услуга – </w:t>
      </w:r>
      <w:r w:rsidR="00E71884">
        <w:rPr>
          <w:rFonts w:ascii="Times New Roman" w:eastAsia="Calibri" w:hAnsi="Times New Roman" w:cs="Times New Roman"/>
          <w:sz w:val="24"/>
          <w:szCs w:val="24"/>
          <w:lang w:val="sr-Cyrl-RS"/>
        </w:rPr>
        <w:t>Услуге колективног осигурања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у свему према Обрасцу понуде Наручиоца и карактеристикама из истог који чини саставни део овог уговора.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закључује на период од 12 месеци од дана закључивања.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 средстава која представљају уговорену вредност 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престаје да важи пре 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 рока из става 1. Овог члана</w:t>
      </w:r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купује а Продавац продаје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Купцу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по ценама из Обрасца понуде који је саставни део уговора.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(без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proofErr w:type="gramStart"/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 ПДВ-ом)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цену су урачунати сви трошкови везани за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D473C8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73C8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се врши сукцесивно, а количину и динамику одређује Купац.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ац се обавезује да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која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предмет уговора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сукцесивно о свом трошку, у року од 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дана,</w:t>
      </w:r>
      <w:r w:rsidR="00BE50C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 дана пријема захтева Купца.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ће плаћање </w:t>
      </w:r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извшити једнократно</w:t>
      </w:r>
      <w:r w:rsidR="00E7188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,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 року не дужем од 4</w:t>
      </w:r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 дана од дана пријема исправне е-</w:t>
      </w:r>
      <w:proofErr w:type="gramStart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фактуре  Продавца</w:t>
      </w:r>
      <w:proofErr w:type="gramEnd"/>
      <w:r w:rsidR="00E7188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испостављене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по </w:t>
      </w:r>
      <w:r w:rsidR="00E71884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закљученом уговору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 текући рачун Продавца.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 гарантује за цене из 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складу са својом пословном политиком.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складу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са  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  и понуђеним квалитетом.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6.</w:t>
      </w:r>
    </w:p>
    <w:p w:rsid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испоручивати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свему према условима из понуде са којом је учествовао у поступку.</w:t>
      </w:r>
    </w:p>
    <w:p w:rsidR="00D473C8" w:rsidRPr="00D473C8" w:rsidRDefault="00D473C8" w:rsidP="00D473C8">
      <w:pPr>
        <w:suppressAutoHyphens/>
        <w:spacing w:after="0" w:line="100" w:lineRule="atLeast"/>
        <w:ind w:firstLine="720"/>
        <w:jc w:val="both"/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</w:pPr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Наручилац има обавезу да по извршењу услуге и пријему исправног </w:t>
      </w:r>
      <w:proofErr w:type="gramStart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>рачуна  исплати</w:t>
      </w:r>
      <w:proofErr w:type="gramEnd"/>
      <w:r w:rsidRPr="00E71884">
        <w:rPr>
          <w:rFonts w:ascii="Times New Roman" w:eastAsia="Arial Unicode MS" w:hAnsi="Times New Roman" w:cs="Times New Roman"/>
          <w:iCs/>
          <w:kern w:val="2"/>
          <w:sz w:val="24"/>
          <w:szCs w:val="24"/>
          <w:lang w:eastAsia="ar-SA"/>
        </w:rPr>
        <w:t xml:space="preserve"> уговорену цену у уговореном року и на начин који је предвиђен уговором . 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7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Продавац не испуни уговор (не отклони недостатке, не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изврши тражену </w:t>
      </w:r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услугу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 други начин повреди одредбе овог угов</w:t>
      </w:r>
      <w:r w:rsidR="00D473C8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ора) Купац има право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 раскине уговор о чему 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 обавештава Продавца.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8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 може раскинути уговор и без остављеног накнадног рока ако га је Продавац обавестио да неће испунити уговор, односно када је очигледно да Продавац неће моћи да испуни уговор ни у накнадно остављеном року.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9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E76989" w:rsidRDefault="00915967" w:rsidP="00D473C8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 се може раскинути и пре рока на који је закључен уз писмени отказ стране која жели да раскине уговор другој 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дана од дана када се тражи раскид уговора.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10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За све што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уговором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није посебно предвиђено примењују се одредбе Закона о облигационим односима и других важећих прописа којима се регулише ова област.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11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Прилог и саставни део овог уговора је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  Продавца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бр.__________________ од _________________________ године.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12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 евентуалне спорове уговорне стране ће решавати споразумно.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 до споразума не дође, уговара се надлежност Привредног суда у Нишу.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13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ступа на снагу даном потписивања уговорних страна.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 14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може изменити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само писаним 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од стране овлашћених лица уговорних страна.</w:t>
      </w:r>
    </w:p>
    <w:p w:rsidR="00915967" w:rsidRPr="00915967" w:rsidRDefault="00D473C8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15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сачињен је у 4(четири) истоветна 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чега свака уговорна страна заджава по 2 (два).</w:t>
      </w: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D473C8" w:rsidRPr="00915967" w:rsidRDefault="00D473C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D473C8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9735F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(назив и седиште понуђача)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718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A7050"/>
    <w:multiLevelType w:val="multilevel"/>
    <w:tmpl w:val="F3D2803E"/>
    <w:styleLink w:val="WWNum9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i w:val="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 w:cs="Wingdings"/>
      </w:rPr>
    </w:lvl>
  </w:abstractNum>
  <w:abstractNum w:abstractNumId="1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72876"/>
    <w:rsid w:val="00090B57"/>
    <w:rsid w:val="00117965"/>
    <w:rsid w:val="001E63B2"/>
    <w:rsid w:val="002243FF"/>
    <w:rsid w:val="002E441F"/>
    <w:rsid w:val="00315D42"/>
    <w:rsid w:val="00432D13"/>
    <w:rsid w:val="00444606"/>
    <w:rsid w:val="005579C1"/>
    <w:rsid w:val="00564A3C"/>
    <w:rsid w:val="00646A30"/>
    <w:rsid w:val="006B334A"/>
    <w:rsid w:val="00734586"/>
    <w:rsid w:val="0082469C"/>
    <w:rsid w:val="008A02E7"/>
    <w:rsid w:val="00915967"/>
    <w:rsid w:val="009735F3"/>
    <w:rsid w:val="009B55F0"/>
    <w:rsid w:val="00A35B1F"/>
    <w:rsid w:val="00B754F0"/>
    <w:rsid w:val="00BE50C5"/>
    <w:rsid w:val="00CF30EC"/>
    <w:rsid w:val="00D473C8"/>
    <w:rsid w:val="00E71884"/>
    <w:rsid w:val="00E76989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46A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46A30"/>
    <w:pPr>
      <w:suppressAutoHyphens/>
      <w:autoSpaceDN w:val="0"/>
      <w:spacing w:after="0" w:line="100" w:lineRule="atLeast"/>
      <w:textAlignment w:val="baseline"/>
    </w:pPr>
    <w:rPr>
      <w:rFonts w:ascii="Times New Roman" w:eastAsia="Arial Unicode MS" w:hAnsi="Times New Roman" w:cs="Times New Roman"/>
      <w:color w:val="000000"/>
      <w:kern w:val="3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646A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numbering" w:customStyle="1" w:styleId="WWNum9">
    <w:name w:val="WWNum9"/>
    <w:rsid w:val="00646A3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2021-07-20T10:31:00Z</cp:lastPrinted>
  <dcterms:created xsi:type="dcterms:W3CDTF">2021-02-03T09:29:00Z</dcterms:created>
  <dcterms:modified xsi:type="dcterms:W3CDTF">2022-09-27T05:59:00Z</dcterms:modified>
</cp:coreProperties>
</file>